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A75057A"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987AB4">
        <w:rPr>
          <w:rFonts w:ascii="Arial" w:hAnsi="Arial" w:cs="Arial"/>
          <w:b/>
          <w:sz w:val="22"/>
          <w:szCs w:val="22"/>
          <w:lang w:eastAsia="zh-CN"/>
        </w:rPr>
        <w:t>7</w:t>
      </w:r>
      <w:r>
        <w:rPr>
          <w:rFonts w:ascii="Arial" w:hAnsi="Arial" w:cs="Arial"/>
          <w:b/>
          <w:sz w:val="22"/>
          <w:szCs w:val="22"/>
          <w:lang w:eastAsia="zh-CN"/>
        </w:rPr>
        <w:t>-e</w:t>
      </w:r>
      <w:r>
        <w:rPr>
          <w:rFonts w:ascii="Arial" w:hAnsi="Arial" w:cs="Arial"/>
          <w:b/>
          <w:sz w:val="22"/>
          <w:szCs w:val="22"/>
        </w:rPr>
        <w:tab/>
      </w:r>
      <w:r w:rsidR="009A4863" w:rsidRPr="009A4863">
        <w:rPr>
          <w:rFonts w:ascii="Arial" w:hAnsi="Arial" w:cs="Arial"/>
          <w:b/>
          <w:sz w:val="22"/>
          <w:szCs w:val="22"/>
        </w:rPr>
        <w:t>R1-2110904</w:t>
      </w:r>
    </w:p>
    <w:p w14:paraId="0482C8F5" w14:textId="097C85BD"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xml:space="preserve">, </w:t>
      </w:r>
      <w:r w:rsidR="00987AB4">
        <w:rPr>
          <w:rFonts w:ascii="Arial" w:eastAsia="MS Mincho" w:hAnsi="Arial" w:cs="Arial"/>
          <w:b/>
          <w:bCs/>
          <w:sz w:val="22"/>
          <w:lang w:eastAsia="ja-JP"/>
        </w:rPr>
        <w:t>November</w:t>
      </w:r>
      <w:r w:rsidRPr="003F4273">
        <w:rPr>
          <w:rFonts w:ascii="Arial" w:eastAsia="MS Mincho" w:hAnsi="Arial" w:cs="Arial"/>
          <w:b/>
          <w:bCs/>
          <w:sz w:val="22"/>
          <w:lang w:eastAsia="ja-JP"/>
        </w:rPr>
        <w:t xml:space="preserve">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7D3B0BF9"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Pr="003F4273">
        <w:rPr>
          <w:rFonts w:ascii="Arial" w:hAnsi="Arial"/>
          <w:b/>
        </w:rPr>
        <w:t xml:space="preserve">Remaining issues for Rel-17 UL </w:t>
      </w:r>
      <w:proofErr w:type="spellStart"/>
      <w:r w:rsidRPr="003F4273">
        <w:rPr>
          <w:rFonts w:ascii="Arial" w:hAnsi="Arial"/>
          <w:b/>
        </w:rPr>
        <w:t>Tx</w:t>
      </w:r>
      <w:proofErr w:type="spellEnd"/>
      <w:r w:rsidRPr="003F4273">
        <w:rPr>
          <w:rFonts w:ascii="Arial" w:hAnsi="Arial"/>
          <w:b/>
        </w:rPr>
        <w:t xml:space="preserve"> switching</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bookmarkStart w:id="1" w:name="_GoBack"/>
      <w:bookmarkEnd w:id="1"/>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65F7E8CE" w:rsidR="00F75011" w:rsidRDefault="00545454">
      <w:pPr>
        <w:rPr>
          <w:lang w:val="en-GB" w:eastAsia="zh-CN"/>
        </w:rPr>
      </w:pPr>
      <w:r>
        <w:rPr>
          <w:rFonts w:hint="eastAsia"/>
          <w:lang w:val="en-GB" w:eastAsia="zh-CN"/>
        </w:rPr>
        <w:t>D</w:t>
      </w:r>
      <w:r>
        <w:rPr>
          <w:lang w:val="en-GB" w:eastAsia="zh-CN"/>
        </w:rPr>
        <w:t xml:space="preserve">uring RAN#90-e meeting, </w:t>
      </w:r>
      <w:r w:rsidR="00F75011">
        <w:rPr>
          <w:lang w:val="en-GB" w:eastAsia="zh-CN"/>
        </w:rPr>
        <w:t xml:space="preserve">one objective was approved in </w:t>
      </w:r>
      <w:r w:rsidR="00F75011">
        <w:rPr>
          <w:rFonts w:cs="Arial"/>
        </w:rPr>
        <w:t>NR_RF_FR1_enh</w:t>
      </w:r>
      <w:r w:rsidR="00F75011">
        <w:rPr>
          <w:lang w:val="en-GB" w:eastAsia="zh-CN"/>
        </w:rPr>
        <w:t xml:space="preserve"> WI [1] to support UL </w:t>
      </w:r>
      <w:proofErr w:type="spellStart"/>
      <w:proofErr w:type="gramStart"/>
      <w:r w:rsidR="00F75011">
        <w:rPr>
          <w:lang w:val="en-GB" w:eastAsia="zh-CN"/>
        </w:rPr>
        <w:t>Tx</w:t>
      </w:r>
      <w:proofErr w:type="spellEnd"/>
      <w:proofErr w:type="gramEnd"/>
      <w:r w:rsidR="00F75011">
        <w:rPr>
          <w:lang w:val="en-GB" w:eastAsia="zh-CN"/>
        </w:rPr>
        <w:t xml:space="preserve"> switching for SUL and CA for both 2-carrier case and 3-carrier case</w:t>
      </w:r>
      <w:r w:rsidR="00285BEF">
        <w:rPr>
          <w:lang w:val="en-GB" w:eastAsia="zh-CN"/>
        </w:rPr>
        <w:t xml:space="preserve"> in Rel-17</w:t>
      </w:r>
      <w:r w:rsidR="00F75011">
        <w:rPr>
          <w:lang w:val="en-GB" w:eastAsia="zh-CN"/>
        </w:rPr>
        <w:t xml:space="preserve">. </w:t>
      </w:r>
      <w:r w:rsidR="003F4273">
        <w:rPr>
          <w:lang w:val="en-GB" w:eastAsia="zh-CN"/>
        </w:rPr>
        <w:t xml:space="preserve">During the previous meetings, most of the </w:t>
      </w:r>
      <w:proofErr w:type="spellStart"/>
      <w:proofErr w:type="gramStart"/>
      <w:r w:rsidR="003F4273">
        <w:rPr>
          <w:lang w:val="en-GB" w:eastAsia="zh-CN"/>
        </w:rPr>
        <w:t>Tx</w:t>
      </w:r>
      <w:proofErr w:type="spellEnd"/>
      <w:proofErr w:type="gramEnd"/>
      <w:r w:rsidR="003F4273">
        <w:rPr>
          <w:lang w:val="en-GB" w:eastAsia="zh-CN"/>
        </w:rPr>
        <w:t xml:space="preserve"> switching framework has been finalized. </w:t>
      </w:r>
      <w:r w:rsidR="00F75011">
        <w:rPr>
          <w:lang w:val="en-GB" w:eastAsia="zh-CN"/>
        </w:rPr>
        <w:t>In this contribution, we present our further analysis for the remaining open issues</w:t>
      </w:r>
      <w:r w:rsidR="00285BEF">
        <w:rPr>
          <w:lang w:val="en-GB" w:eastAsia="zh-CN"/>
        </w:rPr>
        <w:t xml:space="preserve"> for Rel-17 UL </w:t>
      </w:r>
      <w:proofErr w:type="spellStart"/>
      <w:r w:rsidR="00285BEF">
        <w:rPr>
          <w:lang w:val="en-GB" w:eastAsia="zh-CN"/>
        </w:rPr>
        <w:t>Tx</w:t>
      </w:r>
      <w:proofErr w:type="spellEnd"/>
      <w:r w:rsidR="00285BEF">
        <w:rPr>
          <w:lang w:val="en-GB" w:eastAsia="zh-CN"/>
        </w:rPr>
        <w:t xml:space="preserve"> switching</w:t>
      </w:r>
      <w:r w:rsidR="00F75011">
        <w:rPr>
          <w:lang w:val="en-GB" w:eastAsia="zh-CN"/>
        </w:rPr>
        <w:t>.</w:t>
      </w:r>
    </w:p>
    <w:p w14:paraId="609A77C1" w14:textId="77777777" w:rsidR="00987AB4" w:rsidRDefault="00987AB4" w:rsidP="00987AB4">
      <w:pPr>
        <w:pStyle w:val="1"/>
        <w:rPr>
          <w:lang w:eastAsia="zh-CN"/>
        </w:rPr>
      </w:pPr>
      <w:r>
        <w:rPr>
          <w:lang w:eastAsia="zh-CN"/>
        </w:rPr>
        <w:t>Switching mode between 1Tx-2Tx and 2Tx-2Tx</w:t>
      </w:r>
    </w:p>
    <w:p w14:paraId="20F11D21" w14:textId="77777777" w:rsidR="00987AB4" w:rsidRDefault="00987AB4" w:rsidP="00987AB4">
      <w:pPr>
        <w:rPr>
          <w:lang w:val="en-GB" w:eastAsia="zh-CN"/>
        </w:rPr>
      </w:pPr>
      <w:r>
        <w:rPr>
          <w:rFonts w:hint="eastAsia"/>
          <w:lang w:val="en-GB" w:eastAsia="zh-CN"/>
        </w:rPr>
        <w:t>I</w:t>
      </w:r>
      <w:r>
        <w:rPr>
          <w:lang w:val="en-GB" w:eastAsia="zh-CN"/>
        </w:rPr>
        <w:t>n RAN1#106-e meeting, the following agreements were reached. There are two options on the table to differentiate 1Tx-2Tx and 2Tx-2Tx switching mode.</w:t>
      </w:r>
    </w:p>
    <w:tbl>
      <w:tblPr>
        <w:tblStyle w:val="af4"/>
        <w:tblW w:w="0" w:type="auto"/>
        <w:tblLook w:val="04A0" w:firstRow="1" w:lastRow="0" w:firstColumn="1" w:lastColumn="0" w:noHBand="0" w:noVBand="1"/>
      </w:tblPr>
      <w:tblGrid>
        <w:gridCol w:w="9628"/>
      </w:tblGrid>
      <w:tr w:rsidR="00987AB4" w:rsidRPr="00AF091F" w14:paraId="26B55832" w14:textId="77777777" w:rsidTr="007E1CF8">
        <w:tc>
          <w:tcPr>
            <w:tcW w:w="9628" w:type="dxa"/>
          </w:tcPr>
          <w:p w14:paraId="5CF731AF" w14:textId="77777777" w:rsidR="00987AB4" w:rsidRPr="00AF091F" w:rsidRDefault="00987AB4" w:rsidP="007E1CF8">
            <w:p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
                <w:bCs/>
                <w:color w:val="000000"/>
                <w:sz w:val="18"/>
                <w:szCs w:val="21"/>
                <w:shd w:val="clear" w:color="auto" w:fill="00FF00"/>
                <w:lang w:val="en-GB" w:eastAsia="zh-CN"/>
              </w:rPr>
              <w:t>Agreement:</w:t>
            </w:r>
            <w:r w:rsidRPr="00AF091F">
              <w:rPr>
                <w:rFonts w:ascii="Times New Roman" w:hAnsi="Times New Roman"/>
                <w:b/>
                <w:bCs/>
                <w:color w:val="000000"/>
                <w:sz w:val="18"/>
                <w:szCs w:val="21"/>
                <w:lang w:val="en-GB" w:eastAsia="zh-CN"/>
              </w:rPr>
              <w:t> </w:t>
            </w:r>
            <w:r w:rsidRPr="00AF091F">
              <w:rPr>
                <w:rFonts w:ascii="Times New Roman" w:hAnsi="Times New Roman"/>
                <w:bCs/>
                <w:color w:val="000000"/>
                <w:sz w:val="18"/>
                <w:szCs w:val="21"/>
                <w:lang w:val="en-GB" w:eastAsia="zh-CN"/>
              </w:rPr>
              <w:t>Down select one of the following options in RAN1 #106bis-e</w:t>
            </w:r>
          </w:p>
          <w:p w14:paraId="1239F758" w14:textId="77777777" w:rsidR="00987AB4" w:rsidRPr="00AF091F" w:rsidRDefault="00987AB4" w:rsidP="007E1CF8">
            <w:p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Option 1:</w:t>
            </w:r>
          </w:p>
          <w:p w14:paraId="54D2AC9B" w14:textId="77777777" w:rsidR="00987AB4" w:rsidRPr="00AF091F" w:rsidRDefault="00987AB4" w:rsidP="007E1CF8">
            <w:pPr>
              <w:numPr>
                <w:ilvl w:val="0"/>
                <w:numId w:val="3"/>
              </w:numPr>
              <w:shd w:val="clear" w:color="auto" w:fill="FFFFFF"/>
              <w:overflowPunct/>
              <w:autoSpaceDE/>
              <w:autoSpaceDN/>
              <w:adjustRightInd/>
              <w:spacing w:after="0" w:line="240" w:lineRule="auto"/>
              <w:ind w:left="420" w:hanging="420"/>
              <w:jc w:val="left"/>
              <w:textAlignment w:val="auto"/>
              <w:rPr>
                <w:rFonts w:ascii="Times New Roman" w:hAnsi="Times New Roman"/>
                <w:color w:val="000000"/>
                <w:sz w:val="18"/>
                <w:szCs w:val="22"/>
                <w:lang w:eastAsia="zh-CN"/>
              </w:rPr>
            </w:pPr>
            <w:r w:rsidRPr="00AF091F">
              <w:rPr>
                <w:rFonts w:ascii="Times New Roman" w:hAnsi="Times New Roman"/>
                <w:color w:val="000000"/>
                <w:sz w:val="18"/>
                <w:szCs w:val="21"/>
                <w:lang w:val="en-GB" w:eastAsia="zh-CN"/>
              </w:rPr>
              <w:t></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 xml:space="preserve">For a UE configured with UL </w:t>
            </w:r>
            <w:proofErr w:type="spellStart"/>
            <w:r w:rsidRPr="00AF091F">
              <w:rPr>
                <w:rFonts w:ascii="Times New Roman" w:hAnsi="Times New Roman"/>
                <w:bCs/>
                <w:color w:val="000000"/>
                <w:sz w:val="18"/>
                <w:szCs w:val="21"/>
                <w:lang w:val="en-GB" w:eastAsia="zh-CN"/>
              </w:rPr>
              <w:t>Tx</w:t>
            </w:r>
            <w:proofErr w:type="spellEnd"/>
            <w:r w:rsidRPr="00AF091F">
              <w:rPr>
                <w:rFonts w:ascii="Times New Roman" w:hAnsi="Times New Roman"/>
                <w:bCs/>
                <w:color w:val="000000"/>
                <w:sz w:val="18"/>
                <w:szCs w:val="21"/>
                <w:lang w:val="en-GB" w:eastAsia="zh-CN"/>
              </w:rPr>
              <w:t xml:space="preserve"> switching via </w:t>
            </w:r>
            <w:proofErr w:type="spellStart"/>
            <w:r w:rsidRPr="00AF091F">
              <w:rPr>
                <w:rFonts w:ascii="Times New Roman" w:hAnsi="Times New Roman"/>
                <w:bCs/>
                <w:i/>
                <w:iCs/>
                <w:color w:val="000000"/>
                <w:sz w:val="18"/>
                <w:szCs w:val="21"/>
                <w:lang w:val="en-GB" w:eastAsia="zh-CN"/>
              </w:rPr>
              <w:t>uplinkTxSwitching</w:t>
            </w:r>
            <w:proofErr w:type="spellEnd"/>
            <w:r w:rsidRPr="00AF091F">
              <w:rPr>
                <w:rFonts w:ascii="Times New Roman" w:hAnsi="Times New Roman"/>
                <w:bCs/>
                <w:color w:val="000000"/>
                <w:sz w:val="18"/>
                <w:szCs w:val="21"/>
                <w:lang w:val="en-GB" w:eastAsia="zh-CN"/>
              </w:rPr>
              <w:t>, the maximum number of antenna ports among all configured P-SRS/A-SRS and activated SP-SRS resources is used to determine the operation mode, i.e. either 1Tx-2Tx switching mode or 2Tx-2Tx switching mode.</w:t>
            </w:r>
          </w:p>
          <w:p w14:paraId="313494A5" w14:textId="77777777" w:rsidR="00987AB4" w:rsidRPr="00AF091F" w:rsidRDefault="00987AB4" w:rsidP="007E1CF8">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a)</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2Tx-2Tx switching mode: when the maximum number is 2 for </w:t>
            </w:r>
            <w:r w:rsidRPr="00AF091F">
              <w:rPr>
                <w:rFonts w:ascii="Times New Roman" w:hAnsi="Times New Roman"/>
                <w:bCs/>
                <w:strike/>
                <w:color w:val="FF0000"/>
                <w:sz w:val="18"/>
                <w:szCs w:val="21"/>
                <w:lang w:val="en-GB" w:eastAsia="zh-CN"/>
              </w:rPr>
              <w:t>both</w:t>
            </w:r>
            <w:r w:rsidRPr="00AF091F">
              <w:rPr>
                <w:rFonts w:ascii="Times New Roman" w:hAnsi="Times New Roman"/>
                <w:bCs/>
                <w:color w:val="FF0000"/>
                <w:sz w:val="18"/>
                <w:szCs w:val="21"/>
                <w:lang w:val="en-GB" w:eastAsia="zh-CN"/>
              </w:rPr>
              <w:t> all </w:t>
            </w:r>
            <w:r w:rsidRPr="00AF091F">
              <w:rPr>
                <w:rFonts w:ascii="Times New Roman" w:hAnsi="Times New Roman"/>
                <w:bCs/>
                <w:color w:val="000000"/>
                <w:sz w:val="18"/>
                <w:szCs w:val="21"/>
                <w:lang w:val="en-GB" w:eastAsia="zh-CN"/>
              </w:rPr>
              <w:t>uplinks configured with </w:t>
            </w:r>
            <w:proofErr w:type="spellStart"/>
            <w:r w:rsidRPr="00AF091F">
              <w:rPr>
                <w:rFonts w:ascii="Times New Roman" w:hAnsi="Times New Roman"/>
                <w:bCs/>
                <w:i/>
                <w:iCs/>
                <w:color w:val="000000"/>
                <w:sz w:val="18"/>
                <w:szCs w:val="21"/>
                <w:lang w:val="en-GB" w:eastAsia="zh-CN"/>
              </w:rPr>
              <w:t>uplinkTxSwitching</w:t>
            </w:r>
            <w:proofErr w:type="spellEnd"/>
          </w:p>
          <w:p w14:paraId="49374BB7" w14:textId="77777777" w:rsidR="00987AB4" w:rsidRPr="00AF091F" w:rsidRDefault="00987AB4" w:rsidP="007E1CF8">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b)</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1Tx-2Tx switching mode: when the maximum number is 1 for any one uplink configured with </w:t>
            </w:r>
            <w:proofErr w:type="spellStart"/>
            <w:r w:rsidRPr="00AF091F">
              <w:rPr>
                <w:rFonts w:ascii="Times New Roman" w:hAnsi="Times New Roman"/>
                <w:bCs/>
                <w:i/>
                <w:iCs/>
                <w:color w:val="000000"/>
                <w:sz w:val="18"/>
                <w:szCs w:val="21"/>
                <w:lang w:val="en-GB" w:eastAsia="zh-CN"/>
              </w:rPr>
              <w:t>uplinkTxSwitching</w:t>
            </w:r>
            <w:proofErr w:type="spellEnd"/>
          </w:p>
          <w:p w14:paraId="69609A26" w14:textId="77777777" w:rsidR="00987AB4" w:rsidRPr="00AF091F" w:rsidRDefault="00987AB4" w:rsidP="007E1CF8">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c)</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the switching gap duration for a triggered uplink switching is equal to the switching time capability value reported for the switching mode</w:t>
            </w:r>
          </w:p>
          <w:p w14:paraId="3A068882" w14:textId="77777777" w:rsidR="00987AB4" w:rsidRPr="00AF091F" w:rsidRDefault="00987AB4" w:rsidP="007E1CF8">
            <w:pPr>
              <w:numPr>
                <w:ilvl w:val="0"/>
                <w:numId w:val="3"/>
              </w:numPr>
              <w:shd w:val="clear" w:color="auto" w:fill="FFFFFF"/>
              <w:overflowPunct/>
              <w:autoSpaceDE/>
              <w:autoSpaceDN/>
              <w:adjustRightInd/>
              <w:spacing w:after="0" w:line="240" w:lineRule="auto"/>
              <w:ind w:left="1134"/>
              <w:jc w:val="left"/>
              <w:textAlignment w:val="auto"/>
              <w:rPr>
                <w:rFonts w:ascii="Times New Roman" w:hAnsi="Times New Roman"/>
                <w:color w:val="000000"/>
                <w:sz w:val="18"/>
                <w:szCs w:val="22"/>
                <w:lang w:eastAsia="zh-CN"/>
              </w:rPr>
            </w:pPr>
            <w:proofErr w:type="gramStart"/>
            <w:r w:rsidRPr="00AF091F">
              <w:rPr>
                <w:rFonts w:ascii="Times New Roman" w:hAnsi="Times New Roman"/>
                <w:color w:val="000000"/>
                <w:sz w:val="18"/>
                <w:szCs w:val="21"/>
                <w:lang w:val="en-GB" w:eastAsia="zh-CN"/>
              </w:rPr>
              <w:t>o</w:t>
            </w:r>
            <w:proofErr w:type="gramEnd"/>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Note: If the switching time capability value for 1Tx-2Tx switching mode is not reported by the UE, the value reported for 2Tx-2Tx switching mode is applied.</w:t>
            </w:r>
          </w:p>
          <w:p w14:paraId="27AFC1DD" w14:textId="77777777" w:rsidR="00987AB4" w:rsidRPr="00AF091F" w:rsidRDefault="00987AB4" w:rsidP="007E1CF8">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d)</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If any of the above SRS resources is configured with usage “</w:t>
            </w:r>
            <w:proofErr w:type="spellStart"/>
            <w:r w:rsidRPr="00AF091F">
              <w:rPr>
                <w:rFonts w:ascii="Times New Roman" w:hAnsi="Times New Roman"/>
                <w:bCs/>
                <w:color w:val="000000"/>
                <w:sz w:val="18"/>
                <w:szCs w:val="21"/>
                <w:lang w:val="en-GB" w:eastAsia="zh-CN"/>
              </w:rPr>
              <w:t>noncodebook</w:t>
            </w:r>
            <w:proofErr w:type="spellEnd"/>
            <w:r w:rsidRPr="00AF091F">
              <w:rPr>
                <w:rFonts w:ascii="Times New Roman" w:hAnsi="Times New Roman"/>
                <w:bCs/>
                <w:color w:val="000000"/>
                <w:sz w:val="18"/>
                <w:szCs w:val="21"/>
                <w:lang w:val="en-GB" w:eastAsia="zh-CN"/>
              </w:rPr>
              <w:t>”, then </w:t>
            </w:r>
            <w:r w:rsidRPr="00AF091F">
              <w:rPr>
                <w:rFonts w:ascii="Times New Roman" w:hAnsi="Times New Roman"/>
                <w:bCs/>
                <w:color w:val="FF0000"/>
                <w:sz w:val="18"/>
                <w:szCs w:val="21"/>
                <w:lang w:eastAsia="zh-CN"/>
              </w:rPr>
              <w:t>the max number of</w:t>
            </w:r>
            <w:r w:rsidRPr="00AF091F">
              <w:rPr>
                <w:rFonts w:ascii="Times New Roman" w:hAnsi="Times New Roman"/>
                <w:bCs/>
                <w:color w:val="000000"/>
                <w:sz w:val="18"/>
                <w:szCs w:val="21"/>
                <w:lang w:val="en-GB" w:eastAsia="zh-CN"/>
              </w:rPr>
              <w:t> 2 antenna ports are counted for the SRS resource</w:t>
            </w:r>
            <w:r w:rsidRPr="00AF091F">
              <w:rPr>
                <w:rFonts w:ascii="Times New Roman" w:hAnsi="Times New Roman"/>
                <w:bCs/>
                <w:color w:val="FF0000"/>
                <w:sz w:val="18"/>
                <w:szCs w:val="21"/>
                <w:lang w:val="en-GB" w:eastAsia="zh-CN"/>
              </w:rPr>
              <w:t>s</w:t>
            </w:r>
            <w:r w:rsidRPr="00AF091F">
              <w:rPr>
                <w:rFonts w:ascii="Times New Roman" w:hAnsi="Times New Roman"/>
                <w:bCs/>
                <w:color w:val="000000"/>
                <w:sz w:val="18"/>
                <w:szCs w:val="21"/>
                <w:lang w:val="en-GB" w:eastAsia="zh-CN"/>
              </w:rPr>
              <w:t> during the determination of operation mode.</w:t>
            </w:r>
          </w:p>
          <w:p w14:paraId="1CACFE93" w14:textId="77777777" w:rsidR="00987AB4" w:rsidRPr="00AF091F" w:rsidRDefault="00987AB4" w:rsidP="007E1CF8">
            <w:pPr>
              <w:numPr>
                <w:ilvl w:val="0"/>
                <w:numId w:val="3"/>
              </w:numPr>
              <w:shd w:val="clear" w:color="auto" w:fill="FFFFFF"/>
              <w:overflowPunct/>
              <w:autoSpaceDE/>
              <w:autoSpaceDN/>
              <w:adjustRightInd/>
              <w:spacing w:after="0" w:line="240" w:lineRule="auto"/>
              <w:ind w:left="1440"/>
              <w:jc w:val="left"/>
              <w:textAlignment w:val="auto"/>
              <w:rPr>
                <w:rFonts w:ascii="Times New Roman" w:hAnsi="Times New Roman"/>
                <w:color w:val="000000"/>
                <w:sz w:val="18"/>
                <w:szCs w:val="22"/>
                <w:lang w:eastAsia="zh-CN"/>
              </w:rPr>
            </w:pPr>
            <w:proofErr w:type="gramStart"/>
            <w:r w:rsidRPr="00AF091F">
              <w:rPr>
                <w:rFonts w:ascii="Times New Roman" w:hAnsi="Times New Roman"/>
                <w:color w:val="000000"/>
                <w:sz w:val="18"/>
                <w:szCs w:val="21"/>
                <w:lang w:val="en-GB" w:eastAsia="zh-CN"/>
              </w:rPr>
              <w:t>o</w:t>
            </w:r>
            <w:proofErr w:type="gramEnd"/>
            <w:r w:rsidRPr="00AF091F">
              <w:rPr>
                <w:rFonts w:ascii="Times New Roman" w:hAnsi="Times New Roman"/>
                <w:color w:val="000000"/>
                <w:sz w:val="18"/>
                <w:szCs w:val="14"/>
                <w:lang w:val="en-GB" w:eastAsia="zh-CN"/>
              </w:rPr>
              <w:t>    </w:t>
            </w:r>
            <w:r w:rsidRPr="00AF091F">
              <w:rPr>
                <w:rFonts w:ascii="Times New Roman" w:hAnsi="Times New Roman"/>
                <w:bCs/>
                <w:color w:val="FF0000"/>
                <w:sz w:val="18"/>
                <w:szCs w:val="21"/>
                <w:lang w:eastAsia="zh-CN"/>
              </w:rPr>
              <w:t>FFS how to determine the number of antenna ports for SRS resources.</w:t>
            </w:r>
          </w:p>
          <w:p w14:paraId="33AF053A" w14:textId="77777777" w:rsidR="00987AB4" w:rsidRPr="00AF091F" w:rsidRDefault="00987AB4" w:rsidP="007E1CF8">
            <w:pPr>
              <w:shd w:val="clear" w:color="auto" w:fill="FFFFFF"/>
              <w:overflowPunct/>
              <w:autoSpaceDE/>
              <w:autoSpaceDN/>
              <w:adjustRightInd/>
              <w:spacing w:after="0" w:line="240" w:lineRule="auto"/>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Option 2:</w:t>
            </w:r>
          </w:p>
          <w:p w14:paraId="5C6841E8" w14:textId="77777777" w:rsidR="00987AB4" w:rsidRPr="00AF091F" w:rsidRDefault="00987AB4" w:rsidP="007E1CF8">
            <w:pPr>
              <w:numPr>
                <w:ilvl w:val="0"/>
                <w:numId w:val="3"/>
              </w:numPr>
              <w:shd w:val="clear" w:color="auto" w:fill="FFFFFF"/>
              <w:overflowPunct/>
              <w:autoSpaceDE/>
              <w:autoSpaceDN/>
              <w:adjustRightInd/>
              <w:spacing w:after="200" w:line="240" w:lineRule="auto"/>
              <w:ind w:left="420" w:hanging="420"/>
              <w:jc w:val="left"/>
              <w:textAlignment w:val="auto"/>
              <w:rPr>
                <w:rFonts w:ascii="Times New Roman" w:hAnsi="Times New Roman"/>
                <w:color w:val="000000"/>
                <w:sz w:val="18"/>
                <w:szCs w:val="22"/>
                <w:lang w:eastAsia="zh-CN"/>
              </w:rPr>
            </w:pPr>
            <w:r w:rsidRPr="00AF091F">
              <w:rPr>
                <w:rFonts w:ascii="Times New Roman" w:hAnsi="Times New Roman"/>
                <w:color w:val="000000"/>
                <w:sz w:val="18"/>
                <w:szCs w:val="21"/>
                <w:lang w:val="en-GB" w:eastAsia="zh-CN"/>
              </w:rPr>
              <w:t></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 xml:space="preserve">For a UE configured with UL </w:t>
            </w:r>
            <w:proofErr w:type="spellStart"/>
            <w:proofErr w:type="gramStart"/>
            <w:r w:rsidRPr="00AF091F">
              <w:rPr>
                <w:rFonts w:ascii="Times New Roman" w:hAnsi="Times New Roman"/>
                <w:bCs/>
                <w:color w:val="000000"/>
                <w:sz w:val="18"/>
                <w:szCs w:val="21"/>
                <w:lang w:val="en-GB" w:eastAsia="zh-CN"/>
              </w:rPr>
              <w:t>Tx</w:t>
            </w:r>
            <w:proofErr w:type="spellEnd"/>
            <w:proofErr w:type="gramEnd"/>
            <w:r w:rsidRPr="00AF091F">
              <w:rPr>
                <w:rFonts w:ascii="Times New Roman" w:hAnsi="Times New Roman"/>
                <w:bCs/>
                <w:color w:val="000000"/>
                <w:sz w:val="18"/>
                <w:szCs w:val="21"/>
                <w:lang w:val="en-GB" w:eastAsia="zh-CN"/>
              </w:rPr>
              <w:t xml:space="preserve"> switching via </w:t>
            </w:r>
            <w:proofErr w:type="spellStart"/>
            <w:r w:rsidRPr="00AF091F">
              <w:rPr>
                <w:rFonts w:ascii="Times New Roman" w:hAnsi="Times New Roman"/>
                <w:bCs/>
                <w:i/>
                <w:iCs/>
                <w:color w:val="000000"/>
                <w:sz w:val="18"/>
                <w:szCs w:val="21"/>
                <w:lang w:val="en-GB" w:eastAsia="zh-CN"/>
              </w:rPr>
              <w:t>uplinkTxSwitchin</w:t>
            </w:r>
            <w:r w:rsidRPr="00AF091F">
              <w:rPr>
                <w:rFonts w:ascii="Times New Roman" w:hAnsi="Times New Roman"/>
                <w:bCs/>
                <w:color w:val="000000"/>
                <w:sz w:val="18"/>
                <w:szCs w:val="21"/>
                <w:lang w:val="en-GB" w:eastAsia="zh-CN"/>
              </w:rPr>
              <w:t>g</w:t>
            </w:r>
            <w:proofErr w:type="spellEnd"/>
            <w:r w:rsidRPr="00AF091F">
              <w:rPr>
                <w:rFonts w:ascii="Times New Roman" w:hAnsi="Times New Roman"/>
                <w:bCs/>
                <w:color w:val="000000"/>
                <w:sz w:val="18"/>
                <w:szCs w:val="21"/>
                <w:lang w:val="en-GB" w:eastAsia="zh-CN"/>
              </w:rPr>
              <w:t>, a new RRC parameter is used to indicate 1Tx-2Tx switching mode or 2Tx-2Tx switching mode.</w:t>
            </w:r>
          </w:p>
        </w:tc>
      </w:tr>
    </w:tbl>
    <w:p w14:paraId="160533C2" w14:textId="77777777" w:rsidR="00987AB4" w:rsidRDefault="00987AB4" w:rsidP="00987AB4">
      <w:pPr>
        <w:rPr>
          <w:lang w:val="en-GB" w:eastAsia="zh-CN"/>
        </w:rPr>
      </w:pPr>
    </w:p>
    <w:p w14:paraId="609F58CA" w14:textId="77777777" w:rsidR="00987AB4" w:rsidRPr="005C1A89" w:rsidRDefault="00987AB4" w:rsidP="00987AB4">
      <w:pPr>
        <w:rPr>
          <w:szCs w:val="21"/>
          <w:lang w:eastAsia="zh-CN"/>
        </w:rPr>
      </w:pPr>
      <w:r w:rsidRPr="005C1A89">
        <w:rPr>
          <w:szCs w:val="21"/>
          <w:lang w:eastAsia="zh-CN"/>
        </w:rPr>
        <w:t>If a new RRC parameter is introduced, network and UE can directly determine whether the SRS for “</w:t>
      </w:r>
      <w:proofErr w:type="spellStart"/>
      <w:r w:rsidRPr="005C1A89">
        <w:rPr>
          <w:szCs w:val="21"/>
          <w:lang w:eastAsia="zh-CN"/>
        </w:rPr>
        <w:t>noncodebook</w:t>
      </w:r>
      <w:proofErr w:type="spellEnd"/>
      <w:r w:rsidRPr="005C1A89">
        <w:rPr>
          <w:szCs w:val="21"/>
          <w:lang w:eastAsia="zh-CN"/>
        </w:rPr>
        <w:t>” should be 1Tx or 2Tx. However, with Option1, network and UE has to consider the SRS for “</w:t>
      </w:r>
      <w:proofErr w:type="spellStart"/>
      <w:r w:rsidRPr="005C1A89">
        <w:rPr>
          <w:szCs w:val="21"/>
          <w:lang w:eastAsia="zh-CN"/>
        </w:rPr>
        <w:t>noncodebook</w:t>
      </w:r>
      <w:proofErr w:type="spellEnd"/>
      <w:r w:rsidRPr="005C1A89">
        <w:rPr>
          <w:szCs w:val="21"/>
          <w:lang w:eastAsia="zh-CN"/>
        </w:rPr>
        <w:t xml:space="preserve">” as 2Tx. For example, Carrier 1 (non-codebook) + Carrier 2 (2-port UL transmission supported), if a RRC parameter is introduced in Carrier 1 to indicate 1Tx-2Tx or 2Tx-2Tx switching mode, network and UE can have the same understanding whether 1Tx or 2Tx should be applied for PUSCH transmission on Carrier 1. However, with Option1, network and UE has to consider it as 2Tx is applied for PUSCH transmission on Carrier 1. </w:t>
      </w:r>
    </w:p>
    <w:p w14:paraId="7C6CAF1D" w14:textId="77777777" w:rsidR="00987AB4" w:rsidRDefault="00987AB4" w:rsidP="00987AB4">
      <w:pPr>
        <w:rPr>
          <w:szCs w:val="21"/>
          <w:lang w:eastAsia="zh-CN"/>
        </w:rPr>
      </w:pPr>
      <w:r w:rsidRPr="005C1A89">
        <w:rPr>
          <w:szCs w:val="21"/>
          <w:lang w:eastAsia="zh-CN"/>
        </w:rPr>
        <w:t xml:space="preserve">The current spec supports non-codebook based 1Tx PUSCH transmission with configuration of one single port SRS resource but the above proposal seems to preclude such operation. It’s also confusing to say 2 antenna ports are counted in this case even 1-port SRS is configured. We don’t see any benefit of defining such complicated rule. We only see possible confusion and ambiguity on the understandings from </w:t>
      </w:r>
      <w:proofErr w:type="spellStart"/>
      <w:r w:rsidRPr="005C1A89">
        <w:rPr>
          <w:szCs w:val="21"/>
          <w:lang w:eastAsia="zh-CN"/>
        </w:rPr>
        <w:t>gNB</w:t>
      </w:r>
      <w:proofErr w:type="spellEnd"/>
      <w:r w:rsidRPr="005C1A89">
        <w:rPr>
          <w:szCs w:val="21"/>
          <w:lang w:eastAsia="zh-CN"/>
        </w:rPr>
        <w:t xml:space="preserve"> and UE sides on the operation mode. For example, the number of antenna ports sometimes depends on RRC configuration and sometimes depend on MAC-CE activation (e.g. activated SP-SRS resource). Also, we need to clarify whether configured SRS resources in inactive BWPs/cell should be counted as well. </w:t>
      </w:r>
    </w:p>
    <w:p w14:paraId="14A21D8B" w14:textId="53DA1838" w:rsidR="00987AB4" w:rsidRPr="00987AB4" w:rsidRDefault="00987AB4" w:rsidP="00987AB4">
      <w:pPr>
        <w:rPr>
          <w:szCs w:val="21"/>
          <w:lang w:eastAsia="zh-CN"/>
        </w:rPr>
      </w:pPr>
      <w:r>
        <w:rPr>
          <w:szCs w:val="21"/>
          <w:lang w:eastAsia="zh-CN"/>
        </w:rPr>
        <w:lastRenderedPageBreak/>
        <w:t xml:space="preserve">Option 1 also has potential time line issue. For example, as shown in the following figure, </w:t>
      </w:r>
      <w:r w:rsidRPr="00987AB4">
        <w:rPr>
          <w:szCs w:val="21"/>
          <w:lang w:eastAsia="zh-CN"/>
        </w:rPr>
        <w:t xml:space="preserve">if the MAC-CE activates the 2-port SP-SRS, </w:t>
      </w:r>
    </w:p>
    <w:p w14:paraId="2A542B33" w14:textId="77777777" w:rsidR="00987AB4" w:rsidRPr="00987AB4" w:rsidRDefault="00987AB4" w:rsidP="00987AB4">
      <w:pPr>
        <w:pStyle w:val="a"/>
        <w:numPr>
          <w:ilvl w:val="0"/>
          <w:numId w:val="32"/>
        </w:numPr>
        <w:rPr>
          <w:szCs w:val="21"/>
          <w:lang w:eastAsia="zh-CN"/>
        </w:rPr>
      </w:pPr>
      <w:r w:rsidRPr="00987AB4">
        <w:rPr>
          <w:szCs w:val="21"/>
          <w:lang w:eastAsia="zh-CN"/>
        </w:rPr>
        <w:t>before T1, the maximum number of port on Carrier#1 is 1-port, thus 1Tx-2Tx mode is assumed based on Option1;</w:t>
      </w:r>
    </w:p>
    <w:p w14:paraId="7A0A04DD" w14:textId="77777777" w:rsidR="00987AB4" w:rsidRPr="00987AB4" w:rsidRDefault="00987AB4" w:rsidP="00987AB4">
      <w:pPr>
        <w:pStyle w:val="a"/>
        <w:numPr>
          <w:ilvl w:val="0"/>
          <w:numId w:val="32"/>
        </w:numPr>
        <w:rPr>
          <w:szCs w:val="21"/>
          <w:lang w:eastAsia="zh-CN"/>
        </w:rPr>
      </w:pPr>
      <w:r w:rsidRPr="00987AB4">
        <w:rPr>
          <w:szCs w:val="21"/>
          <w:lang w:eastAsia="zh-CN"/>
        </w:rPr>
        <w:t>after T1, the maximum number of port on Carrier</w:t>
      </w:r>
      <w:r w:rsidRPr="00987AB4">
        <w:rPr>
          <w:rFonts w:hint="eastAsia"/>
          <w:szCs w:val="21"/>
          <w:lang w:eastAsia="zh-CN"/>
        </w:rPr>
        <w:t>#</w:t>
      </w:r>
      <w:r w:rsidRPr="00987AB4">
        <w:rPr>
          <w:szCs w:val="21"/>
          <w:lang w:eastAsia="zh-CN"/>
        </w:rPr>
        <w:t>2 is 2</w:t>
      </w:r>
      <w:r w:rsidRPr="00987AB4">
        <w:rPr>
          <w:rFonts w:hint="eastAsia"/>
          <w:szCs w:val="21"/>
          <w:lang w:eastAsia="zh-CN"/>
        </w:rPr>
        <w:t>-</w:t>
      </w:r>
      <w:r w:rsidRPr="00987AB4">
        <w:rPr>
          <w:szCs w:val="21"/>
          <w:lang w:eastAsia="zh-CN"/>
        </w:rPr>
        <w:t>port, thus 2Tx-2Tx mode is assumed based on Option1;</w:t>
      </w:r>
    </w:p>
    <w:p w14:paraId="02A4BF83" w14:textId="1B6A0EE0" w:rsidR="00987AB4" w:rsidRPr="00987AB4" w:rsidRDefault="00987AB4" w:rsidP="00987AB4">
      <w:pPr>
        <w:rPr>
          <w:szCs w:val="21"/>
          <w:lang w:eastAsia="zh-CN"/>
        </w:rPr>
      </w:pPr>
      <w:r w:rsidRPr="00987AB4">
        <w:rPr>
          <w:szCs w:val="21"/>
          <w:lang w:eastAsia="zh-CN"/>
        </w:rPr>
        <w:t xml:space="preserve">If the DCI is received before T1 and the scheduled PUSCH is after T1, then how to define this UE behavior? </w:t>
      </w:r>
      <w:r>
        <w:rPr>
          <w:szCs w:val="21"/>
          <w:lang w:eastAsia="zh-CN"/>
        </w:rPr>
        <w:t>T</w:t>
      </w:r>
      <w:r w:rsidRPr="00987AB4">
        <w:rPr>
          <w:szCs w:val="21"/>
          <w:lang w:eastAsia="zh-CN"/>
        </w:rPr>
        <w:t>he fundamental issue of Option1 is that it may bring in dynamic update of 1Tx-2Tx vs 2Tx-2Tx since the SP-SRS can be activated/deactivated by MAC-CE. This has to be addressed.</w:t>
      </w:r>
    </w:p>
    <w:p w14:paraId="0553AC15" w14:textId="77777777" w:rsidR="00987AB4" w:rsidRDefault="00987AB4" w:rsidP="00987AB4">
      <w:pPr>
        <w:pStyle w:val="aa"/>
        <w:jc w:val="center"/>
      </w:pPr>
      <w:r>
        <w:object w:dxaOrig="6673" w:dyaOrig="3457" w14:anchorId="4CD14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11.2pt" o:ole="">
            <v:imagedata r:id="rId13" o:title=""/>
          </v:shape>
          <o:OLEObject Type="Embed" ProgID="Visio.Drawing.15" ShapeID="_x0000_i1025" DrawAspect="Content" ObjectID="_1697614054" r:id="rId14"/>
        </w:object>
      </w:r>
    </w:p>
    <w:p w14:paraId="242C2698" w14:textId="77777777" w:rsidR="00987AB4" w:rsidRDefault="00987AB4" w:rsidP="00987AB4">
      <w:pPr>
        <w:rPr>
          <w:szCs w:val="21"/>
          <w:lang w:eastAsia="zh-CN"/>
        </w:rPr>
      </w:pPr>
    </w:p>
    <w:p w14:paraId="5C1E29E1" w14:textId="7086D748" w:rsidR="00987AB4" w:rsidRPr="005C1A89" w:rsidRDefault="00987AB4" w:rsidP="00987AB4">
      <w:pPr>
        <w:rPr>
          <w:szCs w:val="21"/>
          <w:lang w:eastAsia="zh-CN"/>
        </w:rPr>
      </w:pPr>
      <w:r w:rsidRPr="005C1A89">
        <w:rPr>
          <w:szCs w:val="21"/>
          <w:lang w:eastAsia="zh-CN"/>
        </w:rPr>
        <w:t>In any case, it is too complicated to require UE and network to sync up counting in different protocol layers. We would suggest to stop the discussion for Option1 and go for Option 2 for simplicity already in this meeting if there is no strong reason to support such complicated rule in Option 1.</w:t>
      </w:r>
    </w:p>
    <w:p w14:paraId="0C39772E" w14:textId="7A6874CB" w:rsidR="00987AB4" w:rsidRPr="005C1A89" w:rsidRDefault="00987AB4" w:rsidP="00987AB4">
      <w:pPr>
        <w:rPr>
          <w:i/>
          <w:lang w:val="en-GB" w:eastAsia="zh-CN"/>
        </w:rPr>
      </w:pPr>
      <w:r w:rsidRPr="00AF07E4">
        <w:rPr>
          <w:rFonts w:hint="eastAsia"/>
          <w:b/>
          <w:i/>
          <w:lang w:val="en-GB" w:eastAsia="zh-CN"/>
        </w:rPr>
        <w:t>P</w:t>
      </w:r>
      <w:r w:rsidRPr="00AF07E4">
        <w:rPr>
          <w:b/>
          <w:i/>
          <w:lang w:val="en-GB" w:eastAsia="zh-CN"/>
        </w:rPr>
        <w:t xml:space="preserve">roposal </w:t>
      </w:r>
      <w:r>
        <w:rPr>
          <w:b/>
          <w:i/>
          <w:lang w:val="en-GB" w:eastAsia="zh-CN"/>
        </w:rPr>
        <w:t>1</w:t>
      </w:r>
      <w:r w:rsidRPr="00AF07E4">
        <w:rPr>
          <w:b/>
          <w:i/>
          <w:lang w:val="en-GB" w:eastAsia="zh-CN"/>
        </w:rPr>
        <w:t>:</w:t>
      </w:r>
      <w:r w:rsidRPr="005C1A89">
        <w:t xml:space="preserve"> </w:t>
      </w:r>
      <w:r w:rsidRPr="005C1A89">
        <w:rPr>
          <w:i/>
          <w:lang w:val="en-GB" w:eastAsia="zh-CN"/>
        </w:rPr>
        <w:t xml:space="preserve">For a UE configured with UL </w:t>
      </w:r>
      <w:proofErr w:type="spellStart"/>
      <w:proofErr w:type="gramStart"/>
      <w:r w:rsidRPr="005C1A89">
        <w:rPr>
          <w:i/>
          <w:lang w:val="en-GB" w:eastAsia="zh-CN"/>
        </w:rPr>
        <w:t>Tx</w:t>
      </w:r>
      <w:proofErr w:type="spellEnd"/>
      <w:proofErr w:type="gramEnd"/>
      <w:r w:rsidRPr="005C1A89">
        <w:rPr>
          <w:i/>
          <w:lang w:val="en-GB" w:eastAsia="zh-CN"/>
        </w:rPr>
        <w:t xml:space="preserve"> switching via </w:t>
      </w:r>
      <w:proofErr w:type="spellStart"/>
      <w:r w:rsidRPr="005C1A89">
        <w:rPr>
          <w:i/>
          <w:lang w:val="en-GB" w:eastAsia="zh-CN"/>
        </w:rPr>
        <w:t>uplinkTxSwitching</w:t>
      </w:r>
      <w:proofErr w:type="spellEnd"/>
      <w:r w:rsidRPr="005C1A89">
        <w:rPr>
          <w:i/>
          <w:lang w:val="en-GB" w:eastAsia="zh-CN"/>
        </w:rPr>
        <w:t>, a new RRC parameter is used to indicate 1Tx-2Tx switching mode or 2Tx-2Tx switching mode</w:t>
      </w:r>
      <w:r w:rsidR="002A7289">
        <w:rPr>
          <w:i/>
          <w:lang w:val="en-GB" w:eastAsia="zh-CN"/>
        </w:rPr>
        <w:t xml:space="preserve"> (Option 2)</w:t>
      </w:r>
      <w:r w:rsidRPr="005C1A89">
        <w:rPr>
          <w:i/>
          <w:lang w:val="en-GB" w:eastAsia="zh-CN"/>
        </w:rPr>
        <w:t>.</w:t>
      </w:r>
    </w:p>
    <w:p w14:paraId="139DDC68" w14:textId="77777777" w:rsidR="00987AB4" w:rsidRPr="005D1096" w:rsidRDefault="00987AB4" w:rsidP="00987AB4">
      <w:pPr>
        <w:rPr>
          <w:sz w:val="21"/>
          <w:szCs w:val="21"/>
          <w:lang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4D8ECDA" w:rsidR="00C50A59" w:rsidRDefault="00A45F50" w:rsidP="00C50A59">
      <w:pPr>
        <w:rPr>
          <w:lang w:val="en-GB" w:eastAsia="zh-CN"/>
        </w:rPr>
      </w:pPr>
      <w:r>
        <w:rPr>
          <w:rFonts w:hint="eastAsia"/>
          <w:lang w:val="en-GB" w:eastAsia="zh-CN"/>
        </w:rPr>
        <w:t>I</w:t>
      </w:r>
      <w:r>
        <w:rPr>
          <w:lang w:val="en-GB" w:eastAsia="zh-CN"/>
        </w:rPr>
        <w:t xml:space="preserve">n this contribution, we discuss and analyse Rel-17 UL </w:t>
      </w:r>
      <w:proofErr w:type="spellStart"/>
      <w:r>
        <w:rPr>
          <w:lang w:val="en-GB" w:eastAsia="zh-CN"/>
        </w:rPr>
        <w:t>Tx</w:t>
      </w:r>
      <w:proofErr w:type="spellEnd"/>
      <w:r>
        <w:rPr>
          <w:lang w:val="en-GB" w:eastAsia="zh-CN"/>
        </w:rPr>
        <w:t xml:space="preserve"> switching with the following proposals.</w:t>
      </w:r>
    </w:p>
    <w:p w14:paraId="17252719" w14:textId="77777777" w:rsidR="002A7289" w:rsidRPr="005C1A89" w:rsidRDefault="002A7289" w:rsidP="002A7289">
      <w:pPr>
        <w:rPr>
          <w:i/>
          <w:lang w:val="en-GB" w:eastAsia="zh-CN"/>
        </w:rPr>
      </w:pPr>
      <w:r w:rsidRPr="00AF07E4">
        <w:rPr>
          <w:rFonts w:hint="eastAsia"/>
          <w:b/>
          <w:i/>
          <w:lang w:val="en-GB" w:eastAsia="zh-CN"/>
        </w:rPr>
        <w:t>P</w:t>
      </w:r>
      <w:r w:rsidRPr="00AF07E4">
        <w:rPr>
          <w:b/>
          <w:i/>
          <w:lang w:val="en-GB" w:eastAsia="zh-CN"/>
        </w:rPr>
        <w:t xml:space="preserve">roposal </w:t>
      </w:r>
      <w:r>
        <w:rPr>
          <w:b/>
          <w:i/>
          <w:lang w:val="en-GB" w:eastAsia="zh-CN"/>
        </w:rPr>
        <w:t>1</w:t>
      </w:r>
      <w:r w:rsidRPr="00AF07E4">
        <w:rPr>
          <w:b/>
          <w:i/>
          <w:lang w:val="en-GB" w:eastAsia="zh-CN"/>
        </w:rPr>
        <w:t>:</w:t>
      </w:r>
      <w:r w:rsidRPr="005C1A89">
        <w:t xml:space="preserve"> </w:t>
      </w:r>
      <w:r w:rsidRPr="005C1A89">
        <w:rPr>
          <w:i/>
          <w:lang w:val="en-GB" w:eastAsia="zh-CN"/>
        </w:rPr>
        <w:t xml:space="preserve">For a UE configured with UL </w:t>
      </w:r>
      <w:proofErr w:type="spellStart"/>
      <w:proofErr w:type="gramStart"/>
      <w:r w:rsidRPr="005C1A89">
        <w:rPr>
          <w:i/>
          <w:lang w:val="en-GB" w:eastAsia="zh-CN"/>
        </w:rPr>
        <w:t>Tx</w:t>
      </w:r>
      <w:proofErr w:type="spellEnd"/>
      <w:proofErr w:type="gramEnd"/>
      <w:r w:rsidRPr="005C1A89">
        <w:rPr>
          <w:i/>
          <w:lang w:val="en-GB" w:eastAsia="zh-CN"/>
        </w:rPr>
        <w:t xml:space="preserve"> switching via </w:t>
      </w:r>
      <w:proofErr w:type="spellStart"/>
      <w:r w:rsidRPr="005C1A89">
        <w:rPr>
          <w:i/>
          <w:lang w:val="en-GB" w:eastAsia="zh-CN"/>
        </w:rPr>
        <w:t>uplinkTxSwitching</w:t>
      </w:r>
      <w:proofErr w:type="spellEnd"/>
      <w:r w:rsidRPr="005C1A89">
        <w:rPr>
          <w:i/>
          <w:lang w:val="en-GB" w:eastAsia="zh-CN"/>
        </w:rPr>
        <w:t>, a new RRC parameter is used to indicate 1Tx-2Tx switching mode or 2Tx-2Tx switching mode</w:t>
      </w:r>
      <w:r>
        <w:rPr>
          <w:i/>
          <w:lang w:val="en-GB" w:eastAsia="zh-CN"/>
        </w:rPr>
        <w:t xml:space="preserve"> (Option 2)</w:t>
      </w:r>
      <w:r w:rsidRPr="005C1A89">
        <w:rPr>
          <w:i/>
          <w:lang w:val="en-GB" w:eastAsia="zh-CN"/>
        </w:rPr>
        <w:t>.</w:t>
      </w: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6350CE92" w:rsidR="00ED248F" w:rsidRPr="005C1A89" w:rsidRDefault="00545454" w:rsidP="00ED248F">
      <w:pPr>
        <w:pStyle w:val="a"/>
        <w:numPr>
          <w:ilvl w:val="0"/>
          <w:numId w:val="15"/>
        </w:numPr>
        <w:rPr>
          <w:lang w:eastAsia="zh-CN"/>
        </w:rPr>
      </w:pPr>
      <w:r>
        <w:rPr>
          <w:lang w:eastAsia="zh-CN"/>
        </w:rPr>
        <w:t>RP‑202799, New WID proposal: RF requirements enhancement for NR frequency range 1 (FR1), RAN#90e.</w:t>
      </w:r>
    </w:p>
    <w:sectPr w:rsidR="00ED248F" w:rsidRPr="005C1A89">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7A202" w14:textId="77777777" w:rsidR="0086380C" w:rsidRDefault="0086380C">
      <w:pPr>
        <w:spacing w:after="0"/>
      </w:pPr>
      <w:r>
        <w:separator/>
      </w:r>
    </w:p>
  </w:endnote>
  <w:endnote w:type="continuationSeparator" w:id="0">
    <w:p w14:paraId="31F2345A" w14:textId="77777777" w:rsidR="0086380C" w:rsidRDefault="00863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8274AD">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8274AD">
      <w:rPr>
        <w:rStyle w:val="af6"/>
        <w:noProof/>
      </w:rPr>
      <w:t>2</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4F21E" w14:textId="77777777" w:rsidR="0086380C" w:rsidRDefault="0086380C">
      <w:pPr>
        <w:spacing w:after="0"/>
      </w:pPr>
      <w:r>
        <w:separator/>
      </w:r>
    </w:p>
  </w:footnote>
  <w:footnote w:type="continuationSeparator" w:id="0">
    <w:p w14:paraId="12AD40A6" w14:textId="77777777" w:rsidR="0086380C" w:rsidRDefault="008638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0E0066"/>
    <w:multiLevelType w:val="hybridMultilevel"/>
    <w:tmpl w:val="E2E4F48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21"/>
  </w:num>
  <w:num w:numId="4">
    <w:abstractNumId w:val="12"/>
  </w:num>
  <w:num w:numId="5">
    <w:abstractNumId w:val="27"/>
  </w:num>
  <w:num w:numId="6">
    <w:abstractNumId w:val="19"/>
  </w:num>
  <w:num w:numId="7">
    <w:abstractNumId w:val="10"/>
  </w:num>
  <w:num w:numId="8">
    <w:abstractNumId w:val="26"/>
  </w:num>
  <w:num w:numId="9">
    <w:abstractNumId w:val="24"/>
  </w:num>
  <w:num w:numId="10">
    <w:abstractNumId w:val="7"/>
  </w:num>
  <w:num w:numId="11">
    <w:abstractNumId w:val="15"/>
  </w:num>
  <w:num w:numId="12">
    <w:abstractNumId w:val="20"/>
  </w:num>
  <w:num w:numId="13">
    <w:abstractNumId w:val="8"/>
  </w:num>
  <w:num w:numId="14">
    <w:abstractNumId w:val="14"/>
  </w:num>
  <w:num w:numId="15">
    <w:abstractNumId w:val="3"/>
  </w:num>
  <w:num w:numId="16">
    <w:abstractNumId w:val="21"/>
  </w:num>
  <w:num w:numId="17">
    <w:abstractNumId w:val="4"/>
  </w:num>
  <w:num w:numId="18">
    <w:abstractNumId w:val="17"/>
  </w:num>
  <w:num w:numId="19">
    <w:abstractNumId w:val="16"/>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6"/>
  </w:num>
  <w:num w:numId="24">
    <w:abstractNumId w:val="2"/>
  </w:num>
  <w:num w:numId="25">
    <w:abstractNumId w:val="2"/>
  </w:num>
  <w:num w:numId="26">
    <w:abstractNumId w:val="13"/>
  </w:num>
  <w:num w:numId="27">
    <w:abstractNumId w:val="18"/>
  </w:num>
  <w:num w:numId="28">
    <w:abstractNumId w:val="25"/>
  </w:num>
  <w:num w:numId="29">
    <w:abstractNumId w:val="2"/>
  </w:num>
  <w:num w:numId="30">
    <w:abstractNumId w:val="22"/>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656"/>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00"/>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289"/>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301"/>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4AD"/>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80C"/>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720"/>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AB4"/>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863"/>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033"/>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B04EC068-3D86-46DF-8858-1D364932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79</cp:revision>
  <cp:lastPrinted>2018-04-07T03:05:00Z</cp:lastPrinted>
  <dcterms:created xsi:type="dcterms:W3CDTF">2021-04-04T12:30:00Z</dcterms:created>
  <dcterms:modified xsi:type="dcterms:W3CDTF">2021-11-05T02:41:00Z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